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69" w:rsidRPr="00326362" w:rsidRDefault="004A1269" w:rsidP="00326362">
      <w:pPr>
        <w:pStyle w:val="a3"/>
        <w:rPr>
          <w:sz w:val="22"/>
          <w:szCs w:val="22"/>
        </w:rPr>
      </w:pPr>
      <w:r w:rsidRPr="00326362">
        <w:rPr>
          <w:sz w:val="22"/>
          <w:szCs w:val="22"/>
        </w:rPr>
        <w:t>СОГЛАШЕНИЕ</w:t>
      </w:r>
      <w:r w:rsidR="00326362">
        <w:rPr>
          <w:sz w:val="22"/>
          <w:szCs w:val="22"/>
        </w:rPr>
        <w:t xml:space="preserve"> </w:t>
      </w:r>
      <w:r w:rsidRPr="00326362">
        <w:rPr>
          <w:sz w:val="22"/>
          <w:szCs w:val="22"/>
        </w:rPr>
        <w:t xml:space="preserve">О ЗАДАТКЕ № 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sz w:val="22"/>
          <w:szCs w:val="22"/>
        </w:rPr>
        <w:t xml:space="preserve">г. </w:t>
      </w:r>
      <w:r w:rsidR="00AF1B9F">
        <w:rPr>
          <w:sz w:val="22"/>
          <w:szCs w:val="22"/>
        </w:rPr>
        <w:t>Мытищи</w:t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="00FC627F">
        <w:rPr>
          <w:sz w:val="22"/>
          <w:szCs w:val="22"/>
        </w:rPr>
        <w:t xml:space="preserve">                   </w:t>
      </w:r>
      <w:r w:rsidRPr="00326362">
        <w:rPr>
          <w:sz w:val="22"/>
          <w:szCs w:val="22"/>
        </w:rPr>
        <w:t xml:space="preserve">" </w:t>
      </w:r>
      <w:r w:rsidR="00AF1B9F">
        <w:rPr>
          <w:sz w:val="22"/>
          <w:szCs w:val="22"/>
        </w:rPr>
        <w:t xml:space="preserve">    </w:t>
      </w:r>
      <w:r w:rsidRPr="00326362">
        <w:rPr>
          <w:sz w:val="22"/>
          <w:szCs w:val="22"/>
        </w:rPr>
        <w:t xml:space="preserve">" </w:t>
      </w:r>
      <w:r w:rsidR="00AF1B9F">
        <w:rPr>
          <w:sz w:val="22"/>
          <w:szCs w:val="22"/>
        </w:rPr>
        <w:t xml:space="preserve">________________    </w:t>
      </w:r>
      <w:r w:rsidR="008A4864">
        <w:rPr>
          <w:sz w:val="22"/>
          <w:szCs w:val="22"/>
        </w:rPr>
        <w:t>201</w:t>
      </w:r>
      <w:r w:rsidR="00AF1B9F">
        <w:rPr>
          <w:sz w:val="22"/>
          <w:szCs w:val="22"/>
        </w:rPr>
        <w:t>5</w:t>
      </w:r>
      <w:r w:rsidRPr="00326362">
        <w:rPr>
          <w:sz w:val="22"/>
          <w:szCs w:val="22"/>
        </w:rPr>
        <w:t xml:space="preserve"> г.</w:t>
      </w:r>
    </w:p>
    <w:p w:rsidR="004A1269" w:rsidRPr="00326362" w:rsidRDefault="004A1269">
      <w:pPr>
        <w:pStyle w:val="a4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"ОРГАНИЗАТОР ТОРГОВ"</w:t>
            </w:r>
          </w:p>
        </w:tc>
        <w:tc>
          <w:tcPr>
            <w:tcW w:w="6804" w:type="dxa"/>
          </w:tcPr>
          <w:p w:rsidR="004A1269" w:rsidRPr="00326362" w:rsidRDefault="009D547D" w:rsidP="00AF1B9F">
            <w:pPr>
              <w:jc w:val="both"/>
              <w:rPr>
                <w:sz w:val="22"/>
                <w:szCs w:val="22"/>
              </w:rPr>
            </w:pPr>
            <w:r w:rsidRPr="00E27C5A">
              <w:t xml:space="preserve">конкурсный управляющий </w:t>
            </w:r>
            <w:r>
              <w:t>ООО "ТД"УВМ"</w:t>
            </w:r>
            <w:r w:rsidRPr="00E27C5A">
              <w:t xml:space="preserve"> Аникеев </w:t>
            </w:r>
            <w:r>
              <w:t>Р</w:t>
            </w:r>
            <w:r w:rsidRPr="00E27C5A">
              <w:t xml:space="preserve">. </w:t>
            </w:r>
            <w:r>
              <w:t>К.</w:t>
            </w:r>
          </w:p>
        </w:tc>
      </w:tr>
      <w:tr w:rsidR="004A1269" w:rsidRPr="00326362">
        <w:tc>
          <w:tcPr>
            <w:tcW w:w="3119" w:type="dxa"/>
          </w:tcPr>
          <w:p w:rsidR="004A1269" w:rsidRPr="00326362" w:rsidRDefault="004A1269">
            <w:pPr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действующего на основании:</w:t>
            </w:r>
          </w:p>
        </w:tc>
        <w:tc>
          <w:tcPr>
            <w:tcW w:w="6804" w:type="dxa"/>
          </w:tcPr>
          <w:p w:rsidR="004A1269" w:rsidRPr="00326362" w:rsidRDefault="009D54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Определения АС ЧО от 06.03.2014 г. по делу А76-5452/2011</w:t>
            </w:r>
          </w:p>
        </w:tc>
      </w:tr>
    </w:tbl>
    <w:p w:rsidR="004A1269" w:rsidRPr="00326362" w:rsidRDefault="004A1269">
      <w:pPr>
        <w:rPr>
          <w:sz w:val="22"/>
          <w:szCs w:val="22"/>
        </w:rPr>
      </w:pPr>
      <w:r w:rsidRPr="00326362">
        <w:rPr>
          <w:sz w:val="22"/>
          <w:szCs w:val="22"/>
        </w:rPr>
        <w:t>с одной стороны, 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"ЗАЯВИТЕЛЬ"</w:t>
            </w:r>
          </w:p>
        </w:tc>
        <w:tc>
          <w:tcPr>
            <w:tcW w:w="6804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</w:p>
        </w:tc>
      </w:tr>
      <w:tr w:rsidR="004E2BB6" w:rsidRPr="00326362">
        <w:tc>
          <w:tcPr>
            <w:tcW w:w="3119" w:type="dxa"/>
          </w:tcPr>
          <w:p w:rsidR="004E2BB6" w:rsidRPr="004E2BB6" w:rsidRDefault="004E2BB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2BB6">
              <w:rPr>
                <w:rFonts w:ascii="Times New Roman" w:hAnsi="Times New Roman"/>
                <w:b w:val="0"/>
                <w:sz w:val="22"/>
                <w:szCs w:val="22"/>
              </w:rPr>
              <w:t>в лице</w:t>
            </w:r>
          </w:p>
        </w:tc>
        <w:tc>
          <w:tcPr>
            <w:tcW w:w="6804" w:type="dxa"/>
          </w:tcPr>
          <w:p w:rsidR="004E2BB6" w:rsidRPr="00326362" w:rsidRDefault="004E2BB6">
            <w:pPr>
              <w:jc w:val="both"/>
              <w:rPr>
                <w:sz w:val="22"/>
                <w:szCs w:val="22"/>
              </w:rPr>
            </w:pPr>
          </w:p>
        </w:tc>
      </w:tr>
      <w:tr w:rsidR="004E2BB6" w:rsidRPr="00326362">
        <w:tc>
          <w:tcPr>
            <w:tcW w:w="3119" w:type="dxa"/>
          </w:tcPr>
          <w:p w:rsidR="004E2BB6" w:rsidRPr="004E2BB6" w:rsidRDefault="004E2BB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2BB6">
              <w:rPr>
                <w:rFonts w:ascii="Times New Roman" w:hAnsi="Times New Roman"/>
                <w:b w:val="0"/>
                <w:sz w:val="22"/>
                <w:szCs w:val="22"/>
              </w:rPr>
              <w:t>действующего на основании:</w:t>
            </w:r>
          </w:p>
        </w:tc>
        <w:tc>
          <w:tcPr>
            <w:tcW w:w="6804" w:type="dxa"/>
          </w:tcPr>
          <w:p w:rsidR="00AF1B9F" w:rsidRPr="00326362" w:rsidRDefault="00AF1B9F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4A1269">
      <w:pPr>
        <w:rPr>
          <w:sz w:val="22"/>
          <w:szCs w:val="22"/>
        </w:rPr>
      </w:pPr>
      <w:r w:rsidRPr="00326362">
        <w:rPr>
          <w:sz w:val="22"/>
          <w:szCs w:val="22"/>
        </w:rPr>
        <w:t xml:space="preserve">с другой стороны, </w:t>
      </w: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b/>
          <w:sz w:val="22"/>
          <w:szCs w:val="22"/>
          <w:u w:val="single"/>
        </w:rPr>
        <w:t>РУКОВОДСТВУЯСЬ:</w:t>
      </w:r>
      <w:r w:rsidRPr="00326362">
        <w:rPr>
          <w:sz w:val="22"/>
          <w:szCs w:val="22"/>
        </w:rPr>
        <w:t xml:space="preserve"> ст. ст. 380 – 381, ст. ст. 447 – 449 ГК РФ, ст. ст. 110 – 111, ст. ст. 129, 131, 139              ФЗ "О несостоятельности (банкротстве)" от 26.10.2002 г. № 127-ФЗ, </w:t>
      </w: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b/>
          <w:sz w:val="22"/>
          <w:szCs w:val="22"/>
          <w:u w:val="single"/>
        </w:rPr>
        <w:t>ЗАКЛЮЧИЛИ</w:t>
      </w:r>
      <w:r w:rsidRPr="00326362">
        <w:rPr>
          <w:sz w:val="22"/>
          <w:szCs w:val="22"/>
        </w:rPr>
        <w:t xml:space="preserve"> настоящее соглашение (далее по тексту – "настоящее Соглашение") о нижеследующем:</w:t>
      </w:r>
    </w:p>
    <w:p w:rsidR="004A1269" w:rsidRPr="00326362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1. Предмет соглашения.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1.1. Заявитель обязуется выдать Организатору торгов задаток</w:t>
      </w:r>
      <w:r w:rsidR="006B16FD">
        <w:rPr>
          <w:sz w:val="22"/>
          <w:szCs w:val="22"/>
        </w:rPr>
        <w:t xml:space="preserve"> в </w:t>
      </w:r>
      <w:r w:rsidRPr="00326362">
        <w:rPr>
          <w:sz w:val="22"/>
          <w:szCs w:val="22"/>
        </w:rPr>
        <w:t>размере, предусмотренном п. 1.2 настоящего Соглашения (далее по тексту – "Задаток"), в обеспечение исполнения договора купли – продажи, заключенного по итогам аукциона, в случае признания Заявителя победителем аукциона.</w:t>
      </w:r>
    </w:p>
    <w:p w:rsidR="004E2BB6" w:rsidRDefault="000F766F" w:rsidP="00FC627F">
      <w:pPr>
        <w:autoSpaceDE w:val="0"/>
        <w:autoSpaceDN w:val="0"/>
        <w:adjustRightInd w:val="0"/>
        <w:ind w:right="-9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A1269" w:rsidRPr="00326362">
        <w:rPr>
          <w:sz w:val="22"/>
          <w:szCs w:val="22"/>
        </w:rPr>
        <w:t>1.2.</w:t>
      </w:r>
      <w:r w:rsidRPr="000F766F">
        <w:rPr>
          <w:sz w:val="22"/>
          <w:szCs w:val="22"/>
        </w:rPr>
        <w:t xml:space="preserve"> </w:t>
      </w:r>
      <w:r w:rsidR="00FC627F">
        <w:rPr>
          <w:color w:val="000000"/>
          <w:sz w:val="22"/>
          <w:szCs w:val="22"/>
        </w:rPr>
        <w:t>И</w:t>
      </w:r>
      <w:r w:rsidR="004E2BB6" w:rsidRPr="003B1171">
        <w:rPr>
          <w:color w:val="000000"/>
          <w:sz w:val="22"/>
          <w:szCs w:val="22"/>
        </w:rPr>
        <w:t>мущество</w:t>
      </w:r>
      <w:r w:rsidR="006B16FD">
        <w:rPr>
          <w:color w:val="000000"/>
          <w:sz w:val="22"/>
          <w:szCs w:val="22"/>
        </w:rPr>
        <w:t>:</w:t>
      </w:r>
    </w:p>
    <w:p w:rsidR="006B16FD" w:rsidRDefault="006B16FD" w:rsidP="00AF1B9F">
      <w:pPr>
        <w:rPr>
          <w:b/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2. Обязанности Сторон.</w:t>
      </w:r>
    </w:p>
    <w:p w:rsidR="004A1269" w:rsidRPr="00326362" w:rsidRDefault="004A1269">
      <w:pPr>
        <w:jc w:val="center"/>
        <w:rPr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2.1. Заявитель принимает на себя обязанность: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2.1.1. Уплатить Задаток в размере, порядке и сроки, установленные настоящим Договором.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2.2. Переданная Организатору торгов сумма Задатка засчитывается в счет предстоящих платежей Заявителя.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 Организатор торгов принимает на себя обязанность: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2.3.1. Принять Задаток.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 Вернуть Задаток Заявителю в порядке и сроки, установленные настоящим Договором, в следующих случаях: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2.3.2.1. заявитель не допущен к участию в аукционе;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2.3.2.2. участник аукциона не признан победителем аукциона (не выигравший аукцион);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2.3.2.3. участник аукциона отозвал заявку до начала аукциона;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2.3.2.4. аукцион признан несостоявшимся в случаях: а) к участию в аукционе допущено менее 2 (двух) заявителей; б) в аукционе участвовал только один участник.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2.4. Организатор торгов не возвращает Задаток Заявителю в следующих случаях: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участник аукциона, не отозвал заявку и не зарегистрировался на аукционе (считается участником, не подтвердившим начальную цену продажи имущества);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участник (-и) аукциона не подтвердил (-и) начальную цену продажи имущества;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победитель аукциона отказался от подписания протокола об итогах аукциона.</w:t>
      </w:r>
    </w:p>
    <w:p w:rsidR="004A1269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pStyle w:val="a4"/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3. Размер Задатка. Порядок расчетов по настоящему Соглашению.</w:t>
      </w:r>
    </w:p>
    <w:p w:rsidR="004A1269" w:rsidRPr="00326362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 xml:space="preserve">3.1. Размер Задатка </w:t>
      </w:r>
      <w:r w:rsidR="008A4864">
        <w:rPr>
          <w:sz w:val="22"/>
          <w:szCs w:val="22"/>
        </w:rPr>
        <w:t xml:space="preserve">составляет </w:t>
      </w:r>
      <w:r w:rsidR="00337258" w:rsidRPr="00AF1B9F">
        <w:rPr>
          <w:b/>
          <w:sz w:val="22"/>
          <w:szCs w:val="22"/>
        </w:rPr>
        <w:t>рублей.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3.2. Оплата Задатка производится:</w:t>
      </w:r>
    </w:p>
    <w:p w:rsidR="004A1269" w:rsidRPr="00326362" w:rsidRDefault="00337258">
      <w:pPr>
        <w:numPr>
          <w:ilvl w:val="0"/>
          <w:numId w:val="14"/>
        </w:numPr>
        <w:tabs>
          <w:tab w:val="clear" w:pos="1004"/>
          <w:tab w:val="num" w:pos="709"/>
        </w:tabs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путем передачи </w:t>
      </w:r>
      <w:r w:rsidR="00AF1B9F">
        <w:rPr>
          <w:sz w:val="22"/>
          <w:szCs w:val="22"/>
        </w:rPr>
        <w:t>денежных средств</w:t>
      </w:r>
      <w:r w:rsidR="00424361">
        <w:rPr>
          <w:sz w:val="22"/>
          <w:szCs w:val="22"/>
        </w:rPr>
        <w:t xml:space="preserve"> в течение 3 (трех) календарных дней с момента заключения настоящего соглашения.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3.3. Возврат Задатка производится:</w:t>
      </w:r>
    </w:p>
    <w:p w:rsidR="004A1269" w:rsidRDefault="004A1269" w:rsidP="00424361">
      <w:pPr>
        <w:numPr>
          <w:ilvl w:val="0"/>
          <w:numId w:val="14"/>
        </w:numPr>
        <w:tabs>
          <w:tab w:val="clear" w:pos="1004"/>
          <w:tab w:val="num" w:pos="709"/>
        </w:tabs>
        <w:ind w:left="0"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 xml:space="preserve"> </w:t>
      </w:r>
      <w:r w:rsidR="00AF1B9F">
        <w:rPr>
          <w:sz w:val="22"/>
          <w:szCs w:val="22"/>
        </w:rPr>
        <w:t>денежными средствами</w:t>
      </w:r>
      <w:r w:rsidR="00424361">
        <w:rPr>
          <w:sz w:val="22"/>
          <w:szCs w:val="22"/>
        </w:rPr>
        <w:t xml:space="preserve"> </w:t>
      </w:r>
      <w:r w:rsidR="00424361" w:rsidRPr="00326362">
        <w:rPr>
          <w:sz w:val="22"/>
          <w:szCs w:val="22"/>
        </w:rPr>
        <w:t xml:space="preserve">в </w:t>
      </w:r>
      <w:r w:rsidR="00424361">
        <w:rPr>
          <w:sz w:val="22"/>
          <w:szCs w:val="22"/>
        </w:rPr>
        <w:t>следующие сроки:</w:t>
      </w:r>
    </w:p>
    <w:p w:rsidR="00424361" w:rsidRPr="00326362" w:rsidRDefault="00424361" w:rsidP="004243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521"/>
      </w:tblGrid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pStyle w:val="3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Случаи возврата Задатка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center"/>
              <w:rPr>
                <w:b/>
                <w:i/>
                <w:sz w:val="22"/>
                <w:szCs w:val="22"/>
              </w:rPr>
            </w:pPr>
            <w:r w:rsidRPr="00326362">
              <w:rPr>
                <w:b/>
                <w:i/>
                <w:sz w:val="22"/>
                <w:szCs w:val="22"/>
              </w:rPr>
              <w:t>Срок совершения платежа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center"/>
              <w:rPr>
                <w:i/>
                <w:sz w:val="22"/>
                <w:szCs w:val="22"/>
              </w:rPr>
            </w:pPr>
            <w:r w:rsidRPr="0032636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center"/>
              <w:rPr>
                <w:i/>
                <w:sz w:val="22"/>
                <w:szCs w:val="22"/>
              </w:rPr>
            </w:pPr>
            <w:r w:rsidRPr="00326362">
              <w:rPr>
                <w:i/>
                <w:sz w:val="22"/>
                <w:szCs w:val="22"/>
              </w:rPr>
              <w:t>2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2.3.2.1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2.3.2.2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2.3.2.3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15 (пятнадцати) календарных дней с даты поступления в аукционную комиссию уведомления об отзыве заявки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2.3.2.4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</w:tbl>
    <w:p w:rsidR="004A1269" w:rsidRPr="00326362" w:rsidRDefault="004A1269">
      <w:pPr>
        <w:jc w:val="both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4. Срок действия настоящего Соглашения.</w:t>
      </w:r>
    </w:p>
    <w:p w:rsidR="004A1269" w:rsidRPr="00326362" w:rsidRDefault="004A1269">
      <w:pPr>
        <w:jc w:val="center"/>
        <w:rPr>
          <w:sz w:val="22"/>
          <w:szCs w:val="22"/>
        </w:rPr>
      </w:pP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4.1. Настоящее Соглашение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4.2. Настоящее Соглашение действует до полного надлежащего исполнения Сторонами всех своих обязательств, установленных настоящим Договором.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5. Заключительные положения.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5.1. При заключении настоящего Соглашения Стороны руководствовались законодательством Российской Федерации. Отношения между Сторонами, неурегулированные настоящим Соглашением, регулируются действующим законодательством Российской Федерации.</w:t>
      </w:r>
    </w:p>
    <w:p w:rsidR="004A1269" w:rsidRPr="00326362" w:rsidRDefault="004A1269">
      <w:pPr>
        <w:pStyle w:val="a9"/>
        <w:rPr>
          <w:rFonts w:ascii="Times New Roman" w:hAnsi="Times New Roman"/>
          <w:szCs w:val="22"/>
        </w:rPr>
      </w:pPr>
      <w:r w:rsidRPr="00326362">
        <w:rPr>
          <w:rFonts w:ascii="Times New Roman" w:hAnsi="Times New Roman"/>
          <w:szCs w:val="22"/>
        </w:rPr>
        <w:t>5.2. Любые изменения и дополнения к настоящему Соглашению действительны лишь при условии, что они совершены в письменной форме в виде дополнительного соглашения, являющегося неотъемлемой частью настоящего Соглашения, подписаны уполномоченными органами (представителями) Сторон и заверены  печатями Сторон.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5.3. Приложения к настоящему Соглашению являются его неотъемлемыми частями. Приложениями к настоящему Соглашению являются любые документы, подписанные Сторонами, в которых содержится ссылка на настоящее Соглашение.</w:t>
      </w:r>
    </w:p>
    <w:p w:rsidR="004A1269" w:rsidRPr="00326362" w:rsidRDefault="004A1269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5.4. Настоящее Соглашение составлено в 2 (двух) подлинных экземплярах на русском языке, имеющих одинаковую юридическую силу, из которых:</w:t>
      </w:r>
    </w:p>
    <w:p w:rsidR="004A1269" w:rsidRPr="00326362" w:rsidRDefault="004A1269">
      <w:pPr>
        <w:pStyle w:val="20"/>
        <w:numPr>
          <w:ilvl w:val="0"/>
          <w:numId w:val="8"/>
        </w:numPr>
        <w:ind w:firstLine="66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1 (один) экземпляр передается Должнику;</w:t>
      </w:r>
    </w:p>
    <w:p w:rsidR="004A1269" w:rsidRPr="00326362" w:rsidRDefault="004A1269">
      <w:pPr>
        <w:pStyle w:val="20"/>
        <w:numPr>
          <w:ilvl w:val="0"/>
          <w:numId w:val="8"/>
        </w:numPr>
        <w:ind w:firstLine="66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1 (один) экземпляр передается Заявителю.</w:t>
      </w:r>
    </w:p>
    <w:p w:rsidR="004A1269" w:rsidRPr="00326362" w:rsidRDefault="004A1269">
      <w:pPr>
        <w:pStyle w:val="30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Адреса и банковские реквизиты Сторон.</w:t>
      </w:r>
    </w:p>
    <w:p w:rsidR="004A1269" w:rsidRPr="00326362" w:rsidRDefault="004A1269">
      <w:pPr>
        <w:jc w:val="center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337258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8" w:rsidRPr="00326362" w:rsidRDefault="00337258" w:rsidP="004A1269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</w:t>
            </w:r>
            <w:r>
              <w:rPr>
                <w:rFonts w:ascii="Times New Roman" w:hAnsi="Times New Roman"/>
                <w:sz w:val="22"/>
                <w:szCs w:val="22"/>
              </w:rPr>
              <w:t>ОРГАНИЗА</w:t>
            </w:r>
            <w:r w:rsidRPr="00326362">
              <w:rPr>
                <w:rFonts w:ascii="Times New Roman" w:hAnsi="Times New Roman"/>
                <w:sz w:val="22"/>
                <w:szCs w:val="22"/>
              </w:rPr>
              <w:t>ТОР ТОРГОВ"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58" w:rsidRPr="00C61D30" w:rsidRDefault="00337258" w:rsidP="00AF1B9F"/>
        </w:tc>
      </w:tr>
      <w:tr w:rsidR="00AF1B9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326362" w:rsidRDefault="00AF1B9F" w:rsidP="004A1269">
            <w:pPr>
              <w:pStyle w:val="a5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C61D30" w:rsidRDefault="00AF1B9F" w:rsidP="00B6755C"/>
        </w:tc>
      </w:tr>
      <w:tr w:rsidR="00AF1B9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326362" w:rsidRDefault="00AF1B9F" w:rsidP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 xml:space="preserve">ИНН / КПП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C61D30" w:rsidRDefault="00AF1B9F" w:rsidP="00B6755C"/>
        </w:tc>
      </w:tr>
      <w:tr w:rsidR="00AF1B9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326362" w:rsidRDefault="00AF1B9F" w:rsidP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F12163" w:rsidRDefault="00AF1B9F" w:rsidP="00B6755C">
            <w:pPr>
              <w:ind w:left="-108"/>
              <w:jc w:val="both"/>
            </w:pPr>
          </w:p>
        </w:tc>
      </w:tr>
      <w:tr w:rsidR="00AF1B9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326362" w:rsidRDefault="00AF1B9F" w:rsidP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F12163" w:rsidRDefault="00AF1B9F" w:rsidP="00B6755C"/>
        </w:tc>
      </w:tr>
      <w:tr w:rsidR="00AF1B9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326362" w:rsidRDefault="00AF1B9F" w:rsidP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БИК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9F" w:rsidRPr="00F12163" w:rsidRDefault="00AF1B9F" w:rsidP="00B6755C"/>
        </w:tc>
      </w:tr>
      <w:tr w:rsidR="00326362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62" w:rsidRPr="00326362" w:rsidRDefault="00326362" w:rsidP="004A1269">
            <w:pPr>
              <w:pStyle w:val="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62" w:rsidRPr="00326362" w:rsidRDefault="00326362" w:rsidP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 xml:space="preserve"> </w:t>
            </w:r>
          </w:p>
        </w:tc>
      </w:tr>
    </w:tbl>
    <w:p w:rsidR="00326362" w:rsidRPr="00326362" w:rsidRDefault="00326362" w:rsidP="00326362">
      <w:pPr>
        <w:jc w:val="center"/>
        <w:rPr>
          <w:sz w:val="22"/>
          <w:szCs w:val="22"/>
        </w:rPr>
      </w:pPr>
      <w:r w:rsidRPr="00326362">
        <w:rPr>
          <w:sz w:val="22"/>
          <w:szCs w:val="22"/>
        </w:rPr>
        <w:t>м.п.</w:t>
      </w:r>
    </w:p>
    <w:p w:rsidR="00326362" w:rsidRPr="00326362" w:rsidRDefault="00326362" w:rsidP="00326362">
      <w:pPr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"ЗАЯВИТЕЛЬ"</w:t>
            </w:r>
          </w:p>
        </w:tc>
        <w:tc>
          <w:tcPr>
            <w:tcW w:w="6804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</w:p>
        </w:tc>
      </w:tr>
      <w:tr w:rsidR="00337258" w:rsidRPr="00326362">
        <w:tc>
          <w:tcPr>
            <w:tcW w:w="3119" w:type="dxa"/>
          </w:tcPr>
          <w:p w:rsidR="00337258" w:rsidRPr="00326362" w:rsidRDefault="00337258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паспорт</w:t>
            </w:r>
          </w:p>
        </w:tc>
        <w:tc>
          <w:tcPr>
            <w:tcW w:w="6804" w:type="dxa"/>
          </w:tcPr>
          <w:p w:rsidR="00337258" w:rsidRDefault="00337258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pStyle w:val="a5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адрес: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AF1B9F" w:rsidP="00AF1B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</w:t>
            </w:r>
            <w:r w:rsidRPr="00AF1B9F">
              <w:rPr>
                <w:sz w:val="22"/>
                <w:szCs w:val="22"/>
              </w:rPr>
              <w:t>КПП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БИК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pStyle w:val="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AF1B9F" w:rsidP="00AF1B9F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4A1269" w:rsidRPr="00326362" w:rsidSect="00424361">
      <w:footerReference w:type="even" r:id="rId7"/>
      <w:footerReference w:type="default" r:id="rId8"/>
      <w:pgSz w:w="11906" w:h="16838"/>
      <w:pgMar w:top="284" w:right="567" w:bottom="42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CE5" w:rsidRDefault="005E4CE5">
      <w:r>
        <w:separator/>
      </w:r>
    </w:p>
  </w:endnote>
  <w:endnote w:type="continuationSeparator" w:id="1">
    <w:p w:rsidR="005E4CE5" w:rsidRDefault="005E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69" w:rsidRDefault="0098619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12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1269" w:rsidRDefault="004A12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69" w:rsidRDefault="004A1269">
    <w:pPr>
      <w:pStyle w:val="a5"/>
      <w:framePr w:wrap="around" w:vAnchor="text" w:hAnchor="margin" w:xAlign="center" w:y="1"/>
      <w:rPr>
        <w:rStyle w:val="a6"/>
      </w:rPr>
    </w:pPr>
  </w:p>
  <w:p w:rsidR="004A1269" w:rsidRDefault="004A12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CE5" w:rsidRDefault="005E4CE5">
      <w:r>
        <w:separator/>
      </w:r>
    </w:p>
  </w:footnote>
  <w:footnote w:type="continuationSeparator" w:id="1">
    <w:p w:rsidR="005E4CE5" w:rsidRDefault="005E4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9F"/>
    <w:multiLevelType w:val="hybridMultilevel"/>
    <w:tmpl w:val="EE18CD2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4D74FEC"/>
    <w:multiLevelType w:val="singleLevel"/>
    <w:tmpl w:val="9A3A1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1D72907"/>
    <w:multiLevelType w:val="multilevel"/>
    <w:tmpl w:val="3B429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1DA7BB1"/>
    <w:multiLevelType w:val="singleLevel"/>
    <w:tmpl w:val="FE6054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3331E2"/>
    <w:multiLevelType w:val="multilevel"/>
    <w:tmpl w:val="AEC4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B00B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4068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951496"/>
    <w:multiLevelType w:val="hybridMultilevel"/>
    <w:tmpl w:val="27625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A72E79"/>
    <w:multiLevelType w:val="hybridMultilevel"/>
    <w:tmpl w:val="022C8D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C4D7A3F"/>
    <w:multiLevelType w:val="hybridMultilevel"/>
    <w:tmpl w:val="3BD0F75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A495D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10D7DFF"/>
    <w:multiLevelType w:val="hybridMultilevel"/>
    <w:tmpl w:val="8174D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6C3ADA"/>
    <w:multiLevelType w:val="hybridMultilevel"/>
    <w:tmpl w:val="02C0D6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772C29FE"/>
    <w:multiLevelType w:val="hybridMultilevel"/>
    <w:tmpl w:val="3F4CA2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7A782761"/>
    <w:multiLevelType w:val="hybridMultilevel"/>
    <w:tmpl w:val="BC3CEFFC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7">
    <w:nsid w:val="7D9B0383"/>
    <w:multiLevelType w:val="hybridMultilevel"/>
    <w:tmpl w:val="C4E2C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362"/>
    <w:rsid w:val="000F766F"/>
    <w:rsid w:val="00121DF1"/>
    <w:rsid w:val="002158EE"/>
    <w:rsid w:val="00234BD6"/>
    <w:rsid w:val="00284DAA"/>
    <w:rsid w:val="002874BE"/>
    <w:rsid w:val="00326362"/>
    <w:rsid w:val="003265F1"/>
    <w:rsid w:val="00337258"/>
    <w:rsid w:val="00346218"/>
    <w:rsid w:val="003B1171"/>
    <w:rsid w:val="003F0571"/>
    <w:rsid w:val="00424361"/>
    <w:rsid w:val="004A1269"/>
    <w:rsid w:val="004C6379"/>
    <w:rsid w:val="004E2BB6"/>
    <w:rsid w:val="005E4CE5"/>
    <w:rsid w:val="006A03B2"/>
    <w:rsid w:val="006B16FD"/>
    <w:rsid w:val="006F203D"/>
    <w:rsid w:val="00851372"/>
    <w:rsid w:val="008A4864"/>
    <w:rsid w:val="00921C07"/>
    <w:rsid w:val="0098619E"/>
    <w:rsid w:val="009D547D"/>
    <w:rsid w:val="00A74028"/>
    <w:rsid w:val="00AF1B9F"/>
    <w:rsid w:val="00C56F58"/>
    <w:rsid w:val="00C977F0"/>
    <w:rsid w:val="00FC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F58"/>
  </w:style>
  <w:style w:type="paragraph" w:styleId="1">
    <w:name w:val="heading 1"/>
    <w:basedOn w:val="a"/>
    <w:next w:val="a"/>
    <w:qFormat/>
    <w:rsid w:val="00C56F5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56F58"/>
    <w:pPr>
      <w:keepNext/>
      <w:outlineLvl w:val="1"/>
    </w:pPr>
    <w:rPr>
      <w:rFonts w:ascii="Garamond" w:hAnsi="Garamond"/>
      <w:b/>
      <w:sz w:val="24"/>
    </w:rPr>
  </w:style>
  <w:style w:type="paragraph" w:styleId="3">
    <w:name w:val="heading 3"/>
    <w:basedOn w:val="a"/>
    <w:next w:val="a"/>
    <w:qFormat/>
    <w:rsid w:val="00C56F58"/>
    <w:pPr>
      <w:keepNext/>
      <w:jc w:val="center"/>
      <w:outlineLvl w:val="2"/>
    </w:pPr>
    <w:rPr>
      <w:rFonts w:ascii="Garamond" w:hAnsi="Garamond"/>
      <w:b/>
      <w:i/>
      <w:sz w:val="24"/>
    </w:rPr>
  </w:style>
  <w:style w:type="paragraph" w:styleId="4">
    <w:name w:val="heading 4"/>
    <w:basedOn w:val="a"/>
    <w:next w:val="a"/>
    <w:qFormat/>
    <w:rsid w:val="00C56F58"/>
    <w:pPr>
      <w:keepNext/>
      <w:outlineLvl w:val="3"/>
    </w:pPr>
    <w:rPr>
      <w:rFonts w:ascii="Garamond" w:hAnsi="Garamond"/>
      <w:b/>
    </w:rPr>
  </w:style>
  <w:style w:type="paragraph" w:styleId="5">
    <w:name w:val="heading 5"/>
    <w:basedOn w:val="a"/>
    <w:next w:val="a"/>
    <w:qFormat/>
    <w:rsid w:val="00C56F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F58"/>
    <w:pPr>
      <w:jc w:val="center"/>
    </w:pPr>
    <w:rPr>
      <w:b/>
      <w:sz w:val="24"/>
    </w:rPr>
  </w:style>
  <w:style w:type="paragraph" w:styleId="a4">
    <w:name w:val="Body Text"/>
    <w:basedOn w:val="a"/>
    <w:rsid w:val="00C56F58"/>
    <w:pPr>
      <w:jc w:val="both"/>
    </w:pPr>
  </w:style>
  <w:style w:type="paragraph" w:styleId="a5">
    <w:name w:val="footer"/>
    <w:basedOn w:val="a"/>
    <w:rsid w:val="00C56F5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56F58"/>
  </w:style>
  <w:style w:type="paragraph" w:styleId="20">
    <w:name w:val="Body Text 2"/>
    <w:basedOn w:val="a"/>
    <w:rsid w:val="00C56F58"/>
    <w:pPr>
      <w:jc w:val="both"/>
    </w:pPr>
    <w:rPr>
      <w:rFonts w:ascii="Garamond" w:hAnsi="Garamond"/>
      <w:sz w:val="24"/>
    </w:rPr>
  </w:style>
  <w:style w:type="paragraph" w:styleId="30">
    <w:name w:val="Body Text 3"/>
    <w:basedOn w:val="a"/>
    <w:rsid w:val="00C56F58"/>
    <w:pPr>
      <w:jc w:val="both"/>
    </w:pPr>
    <w:rPr>
      <w:sz w:val="24"/>
    </w:rPr>
  </w:style>
  <w:style w:type="paragraph" w:styleId="a7">
    <w:name w:val="Document Map"/>
    <w:basedOn w:val="a"/>
    <w:semiHidden/>
    <w:rsid w:val="00C56F58"/>
    <w:pPr>
      <w:shd w:val="clear" w:color="auto" w:fill="000080"/>
    </w:pPr>
    <w:rPr>
      <w:rFonts w:ascii="Tahoma" w:hAnsi="Tahoma"/>
    </w:rPr>
  </w:style>
  <w:style w:type="paragraph" w:customStyle="1" w:styleId="ConsNonformat">
    <w:name w:val="ConsNonformat"/>
    <w:rsid w:val="00C56F58"/>
    <w:rPr>
      <w:rFonts w:ascii="Courier New" w:hAnsi="Courier New"/>
      <w:snapToGrid w:val="0"/>
      <w:sz w:val="26"/>
    </w:rPr>
  </w:style>
  <w:style w:type="paragraph" w:styleId="a8">
    <w:name w:val="header"/>
    <w:basedOn w:val="a"/>
    <w:rsid w:val="00C56F58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C56F58"/>
    <w:pPr>
      <w:ind w:firstLine="284"/>
      <w:jc w:val="both"/>
    </w:pPr>
    <w:rPr>
      <w:rFonts w:ascii="Garamond" w:hAnsi="Garamond"/>
      <w:sz w:val="22"/>
    </w:rPr>
  </w:style>
  <w:style w:type="paragraph" w:styleId="aa">
    <w:name w:val="footnote text"/>
    <w:basedOn w:val="a"/>
    <w:semiHidden/>
    <w:rsid w:val="00C56F58"/>
  </w:style>
  <w:style w:type="paragraph" w:styleId="ab">
    <w:name w:val="Balloon Text"/>
    <w:basedOn w:val="a"/>
    <w:semiHidden/>
    <w:rsid w:val="00C56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</dc:creator>
  <cp:lastModifiedBy>A R</cp:lastModifiedBy>
  <cp:revision>2</cp:revision>
  <cp:lastPrinted>2008-03-19T07:38:00Z</cp:lastPrinted>
  <dcterms:created xsi:type="dcterms:W3CDTF">2015-09-28T07:16:00Z</dcterms:created>
  <dcterms:modified xsi:type="dcterms:W3CDTF">2015-09-28T07:16:00Z</dcterms:modified>
</cp:coreProperties>
</file>